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A1" w:rsidRDefault="00560BA1" w:rsidP="00560BA1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</w:rPr>
      </w:pPr>
    </w:p>
    <w:p w:rsidR="00560BA1" w:rsidRDefault="00560BA1" w:rsidP="00295050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24"/>
          <w:szCs w:val="24"/>
        </w:rPr>
      </w:pPr>
      <w:r w:rsidRPr="00236D0F">
        <w:rPr>
          <w:rFonts w:cs="Verdana-Bold"/>
          <w:b/>
          <w:bCs/>
          <w:sz w:val="24"/>
          <w:szCs w:val="24"/>
        </w:rPr>
        <w:t>Indicazioni per l’esecuzione ottimale dei test di valutazione funzionale</w:t>
      </w:r>
    </w:p>
    <w:p w:rsidR="00295050" w:rsidRPr="00236D0F" w:rsidRDefault="00295050" w:rsidP="00560BA1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</w:rPr>
      </w:pPr>
    </w:p>
    <w:p w:rsidR="00560BA1" w:rsidRPr="00236D0F" w:rsidRDefault="00560BA1" w:rsidP="00560BA1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</w:rPr>
      </w:pPr>
      <w:r w:rsidRPr="00236D0F">
        <w:rPr>
          <w:rFonts w:cs="Verdana-Bold"/>
          <w:b/>
          <w:bCs/>
          <w:sz w:val="24"/>
          <w:szCs w:val="24"/>
        </w:rPr>
        <w:t>Esami di valutazione funzionale</w:t>
      </w:r>
    </w:p>
    <w:p w:rsidR="00560BA1" w:rsidRPr="00236D0F" w:rsidRDefault="00560BA1" w:rsidP="00560BA1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236D0F">
        <w:rPr>
          <w:rFonts w:cs="Verdana"/>
          <w:sz w:val="24"/>
          <w:szCs w:val="24"/>
        </w:rPr>
        <w:t xml:space="preserve">Siamo lieti della Sua decisione di sottoporsi ad una valutazione funzionale presso L’ </w:t>
      </w:r>
      <w:r w:rsidRPr="00236D0F">
        <w:rPr>
          <w:rFonts w:cs="Verdana"/>
          <w:bCs/>
          <w:sz w:val="24"/>
          <w:szCs w:val="24"/>
        </w:rPr>
        <w:t>ISTITUTO DI MEDICINA DELLO SPORT DI MILANO SRL</w:t>
      </w:r>
      <w:r w:rsidRPr="00236D0F">
        <w:rPr>
          <w:rFonts w:cs="Verdana"/>
          <w:sz w:val="24"/>
          <w:szCs w:val="24"/>
        </w:rPr>
        <w:t>. Di seguito troverà le informazioni sulla preparazione ai test.</w:t>
      </w:r>
    </w:p>
    <w:p w:rsidR="00560BA1" w:rsidRPr="00236D0F" w:rsidRDefault="00560BA1" w:rsidP="00560BA1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</w:rPr>
      </w:pPr>
    </w:p>
    <w:p w:rsidR="00560BA1" w:rsidRPr="00236D0F" w:rsidRDefault="00560BA1" w:rsidP="00560BA1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</w:rPr>
      </w:pPr>
      <w:r w:rsidRPr="00236D0F">
        <w:rPr>
          <w:rFonts w:cs="Verdana-Bold"/>
          <w:b/>
          <w:bCs/>
          <w:sz w:val="24"/>
          <w:szCs w:val="24"/>
        </w:rPr>
        <w:t>Preparazione al test:</w:t>
      </w:r>
    </w:p>
    <w:p w:rsidR="00560BA1" w:rsidRPr="00236D0F" w:rsidRDefault="00560BA1" w:rsidP="00560BA1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236D0F">
        <w:rPr>
          <w:rFonts w:cs="Verdana"/>
          <w:sz w:val="24"/>
          <w:szCs w:val="24"/>
        </w:rPr>
        <w:t>Per poter garantire un’interpretazione corretta e un’attendibilità dei dati prelevati è necessario rispettare le seguenti indicazioni:</w:t>
      </w:r>
    </w:p>
    <w:p w:rsidR="00560BA1" w:rsidRPr="00236D0F" w:rsidRDefault="00560BA1" w:rsidP="00560BA1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236D0F">
        <w:rPr>
          <w:rFonts w:cs="SymbolMT"/>
          <w:sz w:val="24"/>
          <w:szCs w:val="24"/>
        </w:rPr>
        <w:t xml:space="preserve">• </w:t>
      </w:r>
      <w:r w:rsidRPr="00236D0F">
        <w:rPr>
          <w:rFonts w:cs="Verdana"/>
          <w:sz w:val="24"/>
          <w:szCs w:val="24"/>
        </w:rPr>
        <w:t>Evitare sforzi fisici nelle ore precedenti il test e allenamenti impegnativi il giorno precedente.</w:t>
      </w:r>
    </w:p>
    <w:p w:rsidR="00560BA1" w:rsidRPr="00236D0F" w:rsidRDefault="00560BA1" w:rsidP="00560BA1">
      <w:pPr>
        <w:autoSpaceDE w:val="0"/>
        <w:autoSpaceDN w:val="0"/>
        <w:adjustRightInd w:val="0"/>
        <w:spacing w:after="0" w:line="240" w:lineRule="auto"/>
        <w:rPr>
          <w:rFonts w:cs="SymbolMT"/>
          <w:sz w:val="24"/>
          <w:szCs w:val="24"/>
        </w:rPr>
      </w:pPr>
      <w:r w:rsidRPr="00236D0F">
        <w:rPr>
          <w:rFonts w:cs="SymbolMT"/>
          <w:sz w:val="24"/>
          <w:szCs w:val="24"/>
        </w:rPr>
        <w:t xml:space="preserve">• </w:t>
      </w:r>
      <w:r w:rsidRPr="00236D0F">
        <w:rPr>
          <w:rFonts w:cs="Verdana"/>
          <w:sz w:val="24"/>
          <w:szCs w:val="24"/>
        </w:rPr>
        <w:t>Il regime alimentare dei giorni precedenti il test deve avere un equilibrato apporto di carboidrati e liquidi.</w:t>
      </w:r>
      <w:r w:rsidRPr="00236D0F">
        <w:rPr>
          <w:rFonts w:cs="SymbolMT"/>
          <w:sz w:val="24"/>
          <w:szCs w:val="24"/>
        </w:rPr>
        <w:t xml:space="preserve"> </w:t>
      </w:r>
    </w:p>
    <w:p w:rsidR="00560BA1" w:rsidRPr="00236D0F" w:rsidRDefault="00560BA1" w:rsidP="00560BA1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236D0F">
        <w:rPr>
          <w:rFonts w:cs="SymbolMT"/>
          <w:sz w:val="24"/>
          <w:szCs w:val="24"/>
        </w:rPr>
        <w:t xml:space="preserve">• </w:t>
      </w:r>
      <w:r w:rsidRPr="00236D0F">
        <w:rPr>
          <w:rFonts w:cs="Verdana"/>
          <w:sz w:val="24"/>
          <w:szCs w:val="24"/>
        </w:rPr>
        <w:t>L’ultimo pasto abbondante deve essere consumato almeno 3 ore prima del test.</w:t>
      </w:r>
    </w:p>
    <w:p w:rsidR="00560BA1" w:rsidRPr="00236D0F" w:rsidRDefault="00560BA1" w:rsidP="00560BA1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236D0F">
        <w:rPr>
          <w:rFonts w:cs="SymbolMT"/>
          <w:sz w:val="24"/>
          <w:szCs w:val="24"/>
        </w:rPr>
        <w:t xml:space="preserve">• </w:t>
      </w:r>
      <w:r w:rsidRPr="00236D0F">
        <w:rPr>
          <w:rFonts w:cs="Verdana"/>
          <w:sz w:val="24"/>
          <w:szCs w:val="24"/>
        </w:rPr>
        <w:t>Astinenza assoluta da alcool e nicotina 12 ore prima dell’esame.</w:t>
      </w:r>
    </w:p>
    <w:p w:rsidR="00560BA1" w:rsidRPr="00236D0F" w:rsidRDefault="00560BA1" w:rsidP="00560BA1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236D0F">
        <w:rPr>
          <w:rFonts w:cs="SymbolMT"/>
          <w:sz w:val="24"/>
          <w:szCs w:val="24"/>
        </w:rPr>
        <w:t xml:space="preserve">• </w:t>
      </w:r>
      <w:r w:rsidRPr="00236D0F">
        <w:rPr>
          <w:rFonts w:cs="Verdana"/>
          <w:sz w:val="24"/>
          <w:szCs w:val="24"/>
        </w:rPr>
        <w:t>E’ molto importante comunicare eventuali farmaci assunti e terapie farmacologiche in atto.</w:t>
      </w:r>
    </w:p>
    <w:p w:rsidR="00560BA1" w:rsidRPr="00236D0F" w:rsidRDefault="00560BA1" w:rsidP="00560BA1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236D0F">
        <w:rPr>
          <w:rFonts w:cs="SymbolMT"/>
          <w:sz w:val="24"/>
          <w:szCs w:val="24"/>
        </w:rPr>
        <w:t xml:space="preserve">• Il test non sarà eseguito </w:t>
      </w:r>
      <w:r w:rsidRPr="00236D0F">
        <w:rPr>
          <w:rFonts w:cs="Verdana"/>
          <w:sz w:val="24"/>
          <w:szCs w:val="24"/>
        </w:rPr>
        <w:t xml:space="preserve">in caso di malattia o di febbre in atto. </w:t>
      </w:r>
    </w:p>
    <w:p w:rsidR="00560BA1" w:rsidRPr="00236D0F" w:rsidRDefault="00560BA1" w:rsidP="00560BA1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236D0F">
        <w:rPr>
          <w:rFonts w:cs="SymbolMT"/>
          <w:sz w:val="24"/>
          <w:szCs w:val="24"/>
        </w:rPr>
        <w:t xml:space="preserve">• </w:t>
      </w:r>
      <w:r w:rsidRPr="00236D0F">
        <w:rPr>
          <w:rFonts w:cs="Verdana"/>
          <w:sz w:val="24"/>
          <w:szCs w:val="24"/>
        </w:rPr>
        <w:t>In caso di donazione di sangue si consiglia di aspettare almeno un mese prima di sottoporsi ad un test di valutazione funzionale.</w:t>
      </w:r>
    </w:p>
    <w:p w:rsidR="00560BA1" w:rsidRPr="00236D0F" w:rsidRDefault="00560BA1" w:rsidP="00560BA1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</w:rPr>
      </w:pPr>
    </w:p>
    <w:p w:rsidR="00560BA1" w:rsidRPr="00236D0F" w:rsidRDefault="00560BA1" w:rsidP="00560BA1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</w:rPr>
      </w:pPr>
      <w:r w:rsidRPr="00236D0F">
        <w:rPr>
          <w:rFonts w:cs="Verdana-Bold"/>
          <w:b/>
          <w:bCs/>
          <w:sz w:val="24"/>
          <w:szCs w:val="24"/>
        </w:rPr>
        <w:t>Informazioni generali:</w:t>
      </w:r>
    </w:p>
    <w:p w:rsidR="00560BA1" w:rsidRPr="00236D0F" w:rsidRDefault="00560BA1" w:rsidP="00560BA1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236D0F">
        <w:rPr>
          <w:rFonts w:cs="SymbolMT"/>
          <w:sz w:val="24"/>
          <w:szCs w:val="24"/>
        </w:rPr>
        <w:t xml:space="preserve">• </w:t>
      </w:r>
      <w:r w:rsidRPr="00236D0F">
        <w:rPr>
          <w:rFonts w:cs="Verdana"/>
          <w:sz w:val="24"/>
          <w:szCs w:val="24"/>
        </w:rPr>
        <w:t xml:space="preserve">Portare un abbigliamento sportivo e scarpe da ginnastica adatto per </w:t>
      </w:r>
      <w:r w:rsidRPr="00236D0F">
        <w:rPr>
          <w:sz w:val="24"/>
          <w:szCs w:val="24"/>
        </w:rPr>
        <w:t>l’esecuzione del test.</w:t>
      </w:r>
    </w:p>
    <w:p w:rsidR="00560BA1" w:rsidRPr="00236D0F" w:rsidRDefault="00560BA1" w:rsidP="00560BA1">
      <w:pPr>
        <w:rPr>
          <w:rFonts w:cs="Verdana"/>
          <w:sz w:val="24"/>
          <w:szCs w:val="24"/>
        </w:rPr>
      </w:pPr>
      <w:r w:rsidRPr="00236D0F">
        <w:rPr>
          <w:rFonts w:cs="SymbolMT"/>
          <w:sz w:val="24"/>
          <w:szCs w:val="24"/>
        </w:rPr>
        <w:t xml:space="preserve">• </w:t>
      </w:r>
      <w:r w:rsidR="00353E33">
        <w:rPr>
          <w:rFonts w:cs="Verdana"/>
          <w:sz w:val="24"/>
          <w:szCs w:val="24"/>
        </w:rPr>
        <w:t>E’</w:t>
      </w:r>
      <w:r w:rsidRPr="00236D0F">
        <w:rPr>
          <w:rFonts w:cs="Verdana"/>
          <w:sz w:val="24"/>
          <w:szCs w:val="24"/>
        </w:rPr>
        <w:t xml:space="preserve"> possibile fare una doccia sul posto.</w:t>
      </w:r>
    </w:p>
    <w:p w:rsidR="00560BA1" w:rsidRPr="00236D0F" w:rsidRDefault="00560BA1" w:rsidP="00560BA1">
      <w:pPr>
        <w:spacing w:after="0" w:line="240" w:lineRule="auto"/>
        <w:rPr>
          <w:rFonts w:cs="SymbolMT"/>
          <w:iCs/>
          <w:sz w:val="24"/>
          <w:szCs w:val="24"/>
        </w:rPr>
      </w:pPr>
      <w:r w:rsidRPr="00236D0F">
        <w:rPr>
          <w:rFonts w:cs="Verdana-Bold"/>
          <w:b/>
          <w:bCs/>
          <w:sz w:val="24"/>
          <w:szCs w:val="24"/>
        </w:rPr>
        <w:t>Accettazione:</w:t>
      </w:r>
      <w:r w:rsidRPr="00236D0F">
        <w:rPr>
          <w:sz w:val="24"/>
          <w:szCs w:val="24"/>
        </w:rPr>
        <w:br/>
      </w:r>
      <w:r w:rsidRPr="00236D0F">
        <w:rPr>
          <w:rFonts w:cs="SymbolMT"/>
          <w:iCs/>
          <w:sz w:val="24"/>
          <w:szCs w:val="24"/>
        </w:rPr>
        <w:t>Documenti da presentare al momento prima della visita:</w:t>
      </w:r>
      <w:bookmarkStart w:id="0" w:name="_GoBack"/>
      <w:bookmarkEnd w:id="0"/>
      <w:r w:rsidRPr="00236D0F">
        <w:rPr>
          <w:rFonts w:cs="SymbolMT"/>
          <w:iCs/>
          <w:sz w:val="24"/>
          <w:szCs w:val="24"/>
        </w:rPr>
        <w:br/>
        <w:t>Codice fiscale</w:t>
      </w:r>
      <w:r w:rsidRPr="00236D0F">
        <w:rPr>
          <w:rFonts w:cs="SymbolMT"/>
          <w:iCs/>
          <w:sz w:val="24"/>
          <w:szCs w:val="24"/>
        </w:rPr>
        <w:br/>
        <w:t>Carta d’identità o altro documento di riconoscimento</w:t>
      </w:r>
    </w:p>
    <w:p w:rsidR="00560BA1" w:rsidRPr="00236D0F" w:rsidRDefault="00560BA1" w:rsidP="00560BA1">
      <w:pPr>
        <w:spacing w:after="0" w:line="240" w:lineRule="auto"/>
        <w:rPr>
          <w:rFonts w:cs="SymbolMT"/>
          <w:iCs/>
          <w:sz w:val="24"/>
          <w:szCs w:val="24"/>
        </w:rPr>
      </w:pPr>
      <w:r w:rsidRPr="00236D0F">
        <w:rPr>
          <w:rFonts w:cs="SymbolMT"/>
          <w:iCs/>
          <w:sz w:val="24"/>
          <w:szCs w:val="24"/>
        </w:rPr>
        <w:t>Visita di idoneità non scaduta</w:t>
      </w:r>
      <w:r w:rsidRPr="00236D0F">
        <w:rPr>
          <w:rFonts w:cs="SymbolMT"/>
          <w:iCs/>
          <w:sz w:val="24"/>
          <w:szCs w:val="24"/>
        </w:rPr>
        <w:br/>
        <w:t>Esami ematochimici svolti di recenti (non più di 6 mesi)</w:t>
      </w:r>
    </w:p>
    <w:p w:rsidR="00560BA1" w:rsidRPr="00236D0F" w:rsidRDefault="00560BA1" w:rsidP="00560BA1">
      <w:pPr>
        <w:spacing w:after="0" w:line="240" w:lineRule="auto"/>
        <w:rPr>
          <w:rFonts w:cs="SymbolMT"/>
          <w:iCs/>
          <w:sz w:val="24"/>
          <w:szCs w:val="24"/>
        </w:rPr>
      </w:pPr>
      <w:r w:rsidRPr="00236D0F">
        <w:rPr>
          <w:rFonts w:cs="SymbolMT"/>
          <w:iCs/>
          <w:sz w:val="24"/>
          <w:szCs w:val="24"/>
        </w:rPr>
        <w:t>Documentazione clinica rilevante (esami cardiologici e radiologici)</w:t>
      </w:r>
    </w:p>
    <w:p w:rsidR="00560BA1" w:rsidRPr="00236D0F" w:rsidRDefault="00560BA1" w:rsidP="00560BA1">
      <w:pPr>
        <w:spacing w:after="0" w:line="240" w:lineRule="auto"/>
        <w:rPr>
          <w:rFonts w:cs="SymbolMT"/>
          <w:iCs/>
          <w:sz w:val="24"/>
          <w:szCs w:val="24"/>
        </w:rPr>
      </w:pPr>
      <w:r w:rsidRPr="00236D0F">
        <w:rPr>
          <w:rFonts w:cs="SymbolMT"/>
          <w:iCs/>
          <w:sz w:val="24"/>
          <w:szCs w:val="24"/>
        </w:rPr>
        <w:t>Elenco terapia farmacologica in atto</w:t>
      </w:r>
    </w:p>
    <w:p w:rsidR="00560BA1" w:rsidRPr="00236D0F" w:rsidRDefault="00560BA1" w:rsidP="00560BA1">
      <w:pPr>
        <w:spacing w:line="240" w:lineRule="auto"/>
        <w:rPr>
          <w:rFonts w:cs="SymbolMT"/>
          <w:iCs/>
          <w:sz w:val="24"/>
          <w:szCs w:val="24"/>
        </w:rPr>
      </w:pPr>
      <w:r w:rsidRPr="00236D0F">
        <w:rPr>
          <w:rFonts w:cs="SymbolMT"/>
          <w:iCs/>
          <w:sz w:val="24"/>
          <w:szCs w:val="24"/>
        </w:rPr>
        <w:t>Referti dei test di valutazione funzionale precedenti</w:t>
      </w:r>
    </w:p>
    <w:p w:rsidR="00560BA1" w:rsidRPr="00236D0F" w:rsidRDefault="00560BA1" w:rsidP="00560BA1">
      <w:pPr>
        <w:spacing w:line="240" w:lineRule="auto"/>
        <w:rPr>
          <w:rFonts w:cs="SymbolMT"/>
          <w:iCs/>
          <w:sz w:val="24"/>
          <w:szCs w:val="24"/>
        </w:rPr>
      </w:pPr>
      <w:r w:rsidRPr="00236D0F">
        <w:rPr>
          <w:rFonts w:cs="Verdana-Bold"/>
          <w:b/>
          <w:bCs/>
          <w:sz w:val="24"/>
          <w:szCs w:val="24"/>
        </w:rPr>
        <w:t>Refertazione:</w:t>
      </w:r>
      <w:r w:rsidRPr="00236D0F">
        <w:rPr>
          <w:sz w:val="24"/>
          <w:szCs w:val="24"/>
        </w:rPr>
        <w:t xml:space="preserve"> tutti</w:t>
      </w:r>
      <w:r w:rsidRPr="00236D0F">
        <w:rPr>
          <w:rFonts w:cs="SymbolMT"/>
          <w:sz w:val="24"/>
          <w:szCs w:val="24"/>
        </w:rPr>
        <w:t xml:space="preserve"> gli esami strumentali di valutazione funzionale eseguiti durante la visita vengono elaborati e consegnati. </w:t>
      </w:r>
    </w:p>
    <w:p w:rsidR="00560BA1" w:rsidRPr="00A25A94" w:rsidRDefault="00560BA1" w:rsidP="00560BA1">
      <w:pPr>
        <w:rPr>
          <w:sz w:val="28"/>
          <w:szCs w:val="28"/>
        </w:rPr>
      </w:pPr>
      <w:r w:rsidRPr="00236D0F">
        <w:rPr>
          <w:rFonts w:cs="Verdana-Bold"/>
          <w:b/>
          <w:bCs/>
          <w:sz w:val="24"/>
          <w:szCs w:val="24"/>
        </w:rPr>
        <w:t>Ritiro referti:</w:t>
      </w:r>
      <w:r w:rsidRPr="00236D0F">
        <w:rPr>
          <w:sz w:val="24"/>
          <w:szCs w:val="24"/>
        </w:rPr>
        <w:t xml:space="preserve"> qualora il referto del test non fosse pronto, può essere ritirato di</w:t>
      </w:r>
      <w:r w:rsidRPr="00236D0F">
        <w:rPr>
          <w:rFonts w:cs="SymbolMT"/>
          <w:sz w:val="24"/>
          <w:szCs w:val="24"/>
        </w:rPr>
        <w:t xml:space="preserve"> persona presso la segreteria del Centro, o medianti terzi muniti di</w:t>
      </w:r>
      <w:r w:rsidRPr="00236D0F">
        <w:rPr>
          <w:sz w:val="24"/>
          <w:szCs w:val="24"/>
        </w:rPr>
        <w:t xml:space="preserve"> delega,</w:t>
      </w:r>
      <w:r w:rsidRPr="00236D0F">
        <w:rPr>
          <w:rFonts w:cs="SymbolMT"/>
          <w:sz w:val="24"/>
          <w:szCs w:val="24"/>
        </w:rPr>
        <w:t xml:space="preserve"> oppure via e-</w:t>
      </w:r>
      <w:r w:rsidRPr="00236D0F">
        <w:rPr>
          <w:rFonts w:cs="SymbolMT"/>
          <w:sz w:val="26"/>
          <w:szCs w:val="26"/>
        </w:rPr>
        <w:t>mail previa compilazione di un modulo di autorizzazione prima dell’esecuzione del test.</w:t>
      </w:r>
      <w:r w:rsidRPr="00A25A94">
        <w:rPr>
          <w:sz w:val="28"/>
          <w:szCs w:val="28"/>
        </w:rPr>
        <w:br/>
      </w:r>
    </w:p>
    <w:p w:rsidR="00633F85" w:rsidRDefault="00633F85"/>
    <w:sectPr w:rsidR="00633F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96"/>
    <w:rsid w:val="00295050"/>
    <w:rsid w:val="00353E33"/>
    <w:rsid w:val="00560BA1"/>
    <w:rsid w:val="00633F85"/>
    <w:rsid w:val="00A3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BA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BA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client2</dc:creator>
  <cp:keywords/>
  <dc:description/>
  <cp:lastModifiedBy>client2</cp:lastModifiedBy>
  <cp:revision>4</cp:revision>
  <dcterms:created xsi:type="dcterms:W3CDTF">2018-03-22T09:31:00Z</dcterms:created>
  <dcterms:modified xsi:type="dcterms:W3CDTF">2018-03-22T10:01:00Z</dcterms:modified>
</cp:coreProperties>
</file>